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F" w:rsidRDefault="00833C27">
      <w:pPr>
        <w:jc w:val="center"/>
        <w:rPr>
          <w:b/>
          <w:bCs/>
          <w:lang w:val="lt-LT"/>
        </w:rPr>
      </w:pPr>
      <w:bookmarkStart w:id="0" w:name="_GoBack"/>
      <w:bookmarkEnd w:id="0"/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</w:t>
      </w:r>
      <w:r w:rsidR="000A0083">
        <w:rPr>
          <w:b/>
          <w:bCs/>
          <w:lang w:val="lt-LT"/>
        </w:rPr>
        <w:t>/pastatas nuomai</w:t>
      </w:r>
      <w:r w:rsidR="00623DAF">
        <w:rPr>
          <w:b/>
          <w:bCs/>
          <w:lang w:val="lt-LT"/>
        </w:rPr>
        <w:t>)</w:t>
      </w:r>
    </w:p>
    <w:p w:rsidR="006041FF" w:rsidRDefault="007C1B47">
      <w:pPr>
        <w:rPr>
          <w:lang w:val="lt-LT"/>
        </w:rPr>
      </w:pPr>
      <w:r w:rsidRPr="007C1B47">
        <w:rPr>
          <w:lang w:val="lt-LT"/>
        </w:rPr>
        <w:t>Nekilnojamojo turto nuoma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 w:rsidRPr="007C1B47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D974D4" w:rsidP="009B530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Sodo g.1A Kavoliškis Rokiškio r.</w:t>
            </w:r>
            <w:r w:rsidR="00CA52CC" w:rsidRPr="00CA52CC">
              <w:rPr>
                <w:lang w:val="lt-LT"/>
              </w:rPr>
              <w:t xml:space="preserve"> Lietuva</w:t>
            </w:r>
          </w:p>
        </w:tc>
      </w:tr>
      <w:tr w:rsidR="006041FF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Pr="00DF4124" w:rsidRDefault="00D974D4">
            <w:pPr>
              <w:rPr>
                <w:lang w:val="lt-LT"/>
              </w:rPr>
            </w:pPr>
            <w:r>
              <w:rPr>
                <w:lang w:val="lt-LT"/>
              </w:rPr>
              <w:t>Išperkama nuoma</w:t>
            </w:r>
          </w:p>
        </w:tc>
      </w:tr>
      <w:tr w:rsidR="006041FF">
        <w:tc>
          <w:tcPr>
            <w:tcW w:w="4518" w:type="dxa"/>
          </w:tcPr>
          <w:p w:rsidR="006041FF" w:rsidRPr="00DF4124" w:rsidRDefault="006041FF" w:rsidP="00A825DB">
            <w:pPr>
              <w:rPr>
                <w:lang w:val="lt-LT"/>
              </w:rPr>
            </w:pPr>
            <w:r w:rsidRPr="00DF4124">
              <w:rPr>
                <w:lang w:val="lt-LT"/>
              </w:rPr>
              <w:t>Detalusis planas</w:t>
            </w:r>
          </w:p>
        </w:tc>
        <w:tc>
          <w:tcPr>
            <w:tcW w:w="4518" w:type="dxa"/>
          </w:tcPr>
          <w:p w:rsidR="006041FF" w:rsidRPr="00DF4124" w:rsidRDefault="00CA52CC" w:rsidP="00D974D4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Pažymėjimas plane: </w:t>
            </w:r>
            <w:r w:rsidR="00D974D4">
              <w:rPr>
                <w:lang w:val="lt-LT"/>
              </w:rPr>
              <w:t>10 P1p</w:t>
            </w:r>
          </w:p>
        </w:tc>
      </w:tr>
      <w:tr w:rsidR="006041FF" w:rsidRPr="00D974D4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262E92" w:rsidRPr="00DF4124" w:rsidRDefault="00D974D4" w:rsidP="00336B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Pastatas - dirbtuvės</w:t>
            </w:r>
          </w:p>
        </w:tc>
      </w:tr>
      <w:tr w:rsidR="006041FF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Pr="00DF4124" w:rsidRDefault="00D974D4">
            <w:pPr>
              <w:rPr>
                <w:lang w:val="lt-LT"/>
              </w:rPr>
            </w:pPr>
            <w:r>
              <w:rPr>
                <w:lang w:val="lt-LT"/>
              </w:rPr>
              <w:t>Pastatas - dirbtuvės</w:t>
            </w:r>
          </w:p>
        </w:tc>
      </w:tr>
      <w:tr w:rsidR="006041FF" w:rsidRPr="00813CF0">
        <w:tc>
          <w:tcPr>
            <w:tcW w:w="4518" w:type="dxa"/>
          </w:tcPr>
          <w:p w:rsidR="006041FF" w:rsidRPr="00DF4124" w:rsidRDefault="006041FF" w:rsidP="00CD2785">
            <w:pPr>
              <w:rPr>
                <w:lang w:val="lt-LT"/>
              </w:rPr>
            </w:pPr>
            <w:r w:rsidRPr="00DF4124">
              <w:rPr>
                <w:lang w:val="lt-LT"/>
              </w:rPr>
              <w:t>Pastato (statinio) plotas (</w:t>
            </w:r>
            <w:proofErr w:type="spellStart"/>
            <w:r w:rsidRPr="00DF4124">
              <w:rPr>
                <w:lang w:val="lt-LT"/>
              </w:rPr>
              <w:t>kv.m</w:t>
            </w:r>
            <w:proofErr w:type="spellEnd"/>
            <w:r w:rsidRPr="00DF4124"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3CF0" w:rsidRPr="00DF4124" w:rsidRDefault="00D974D4" w:rsidP="001B39F2">
            <w:pPr>
              <w:rPr>
                <w:lang w:val="lt-LT"/>
              </w:rPr>
            </w:pPr>
            <w:r>
              <w:rPr>
                <w:lang w:val="lt-LT"/>
              </w:rPr>
              <w:t>1814,40 m²</w:t>
            </w:r>
          </w:p>
        </w:tc>
      </w:tr>
      <w:tr w:rsidR="006041FF" w:rsidRPr="00F37FB6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Pr="00DF4124" w:rsidRDefault="00CA52CC">
            <w:pPr>
              <w:rPr>
                <w:lang w:val="lt-LT"/>
              </w:rPr>
            </w:pPr>
            <w:r w:rsidRPr="00DF4124">
              <w:rPr>
                <w:lang w:val="lt-LT"/>
              </w:rPr>
              <w:t>Gera</w:t>
            </w:r>
            <w:r w:rsidR="00D974D4">
              <w:rPr>
                <w:lang w:val="lt-LT"/>
              </w:rPr>
              <w:t>. Nauja stogo danga, keičiami langai</w:t>
            </w:r>
          </w:p>
          <w:p w:rsidR="00F37FB6" w:rsidRPr="00DF4124" w:rsidRDefault="00F37FB6">
            <w:pPr>
              <w:rPr>
                <w:lang w:val="lt-LT"/>
              </w:rPr>
            </w:pPr>
          </w:p>
        </w:tc>
      </w:tr>
      <w:tr w:rsidR="006041FF" w:rsidRPr="007C1B47">
        <w:tc>
          <w:tcPr>
            <w:tcW w:w="4518" w:type="dxa"/>
          </w:tcPr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D974D4" w:rsidRDefault="00AB74EF" w:rsidP="00D974D4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Papildomai </w:t>
            </w:r>
            <w:r w:rsidR="00D974D4">
              <w:rPr>
                <w:lang w:val="lt-LT"/>
              </w:rPr>
              <w:t xml:space="preserve">yra patalpa administracijai, kontorai; </w:t>
            </w:r>
          </w:p>
          <w:p w:rsidR="006041FF" w:rsidRPr="00DF4124" w:rsidRDefault="00D974D4" w:rsidP="00DF6189">
            <w:pPr>
              <w:rPr>
                <w:lang w:val="lt-LT"/>
              </w:rPr>
            </w:pPr>
            <w:r>
              <w:rPr>
                <w:lang w:val="lt-LT"/>
              </w:rPr>
              <w:t>darbuotojų persirengimui patalpos -  40 m²</w:t>
            </w:r>
          </w:p>
        </w:tc>
      </w:tr>
      <w:tr w:rsidR="006041FF" w:rsidRPr="007C1B47">
        <w:tc>
          <w:tcPr>
            <w:tcW w:w="4518" w:type="dxa"/>
          </w:tcPr>
          <w:p w:rsidR="006041FF" w:rsidRPr="00DF4124" w:rsidRDefault="006041FF" w:rsidP="00A825DB">
            <w:pPr>
              <w:rPr>
                <w:lang w:val="lt-LT"/>
              </w:rPr>
            </w:pPr>
            <w:r w:rsidRPr="00DF4124">
              <w:rPr>
                <w:lang w:val="lt-LT"/>
              </w:rPr>
              <w:t xml:space="preserve">Ar pastatas (statinys) </w:t>
            </w:r>
            <w:r w:rsidR="00EE4058" w:rsidRPr="00DF4124">
              <w:rPr>
                <w:lang w:val="lt-LT"/>
              </w:rPr>
              <w:t>e</w:t>
            </w:r>
            <w:r w:rsidRPr="00DF4124">
              <w:rPr>
                <w:lang w:val="lt-LT"/>
              </w:rPr>
              <w:t>ksploatuojamas?</w:t>
            </w:r>
          </w:p>
        </w:tc>
        <w:tc>
          <w:tcPr>
            <w:tcW w:w="4518" w:type="dxa"/>
          </w:tcPr>
          <w:p w:rsidR="006041FF" w:rsidRPr="00DF4124" w:rsidRDefault="00A825DB" w:rsidP="00D974D4">
            <w:pPr>
              <w:rPr>
                <w:lang w:val="lt-LT"/>
              </w:rPr>
            </w:pPr>
            <w:r w:rsidRPr="00DF4124">
              <w:rPr>
                <w:lang w:val="lt-LT"/>
              </w:rPr>
              <w:t>Eksploatuojamas, naudojamas kaip įrangos</w:t>
            </w:r>
            <w:r w:rsidR="00D974D4">
              <w:rPr>
                <w:lang w:val="lt-LT"/>
              </w:rPr>
              <w:t>, technikos sandėlys</w:t>
            </w:r>
          </w:p>
        </w:tc>
      </w:tr>
      <w:tr w:rsidR="006041FF" w:rsidRPr="007C1B47">
        <w:trPr>
          <w:cantSplit/>
        </w:trPr>
        <w:tc>
          <w:tcPr>
            <w:tcW w:w="9036" w:type="dxa"/>
            <w:gridSpan w:val="2"/>
          </w:tcPr>
          <w:p w:rsidR="006041FF" w:rsidRPr="00DF4124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 w:rsidRPr="00D974D4">
        <w:tc>
          <w:tcPr>
            <w:tcW w:w="4518" w:type="dxa"/>
          </w:tcPr>
          <w:p w:rsidR="006041FF" w:rsidRPr="00DF4124" w:rsidRDefault="006041FF">
            <w:pPr>
              <w:rPr>
                <w:b/>
                <w:bCs/>
                <w:lang w:val="lt-LT"/>
              </w:rPr>
            </w:pPr>
            <w:r w:rsidRPr="00DF4124">
              <w:rPr>
                <w:b/>
                <w:bCs/>
                <w:lang w:val="lt-LT"/>
              </w:rPr>
              <w:t xml:space="preserve">Susisiekimo infrastruktūra </w:t>
            </w:r>
            <w:r w:rsidRPr="00DF4124">
              <w:rPr>
                <w:lang w:val="lt-LT"/>
              </w:rPr>
              <w:t>(aprašyti)</w:t>
            </w:r>
            <w:r w:rsidRPr="00DF4124">
              <w:rPr>
                <w:b/>
                <w:bCs/>
                <w:lang w:val="lt-LT"/>
              </w:rPr>
              <w:t>:</w:t>
            </w:r>
          </w:p>
          <w:p w:rsidR="006041FF" w:rsidRPr="00DF4124" w:rsidRDefault="006041FF">
            <w:pPr>
              <w:rPr>
                <w:lang w:val="lt-LT"/>
              </w:rPr>
            </w:pPr>
            <w:r w:rsidRPr="00DF4124">
              <w:rPr>
                <w:lang w:val="lt-LT"/>
              </w:rPr>
              <w:t>Magistraliniai</w:t>
            </w:r>
            <w:r w:rsidR="0090048B" w:rsidRPr="00DF4124">
              <w:rPr>
                <w:lang w:val="lt-LT"/>
              </w:rPr>
              <w:t>, rajoniniai</w:t>
            </w:r>
            <w:r w:rsidRPr="00DF4124">
              <w:rPr>
                <w:lang w:val="lt-LT"/>
              </w:rPr>
              <w:t xml:space="preserve"> keliai</w:t>
            </w:r>
          </w:p>
          <w:p w:rsidR="006041FF" w:rsidRPr="00DF4124" w:rsidRDefault="006041FF">
            <w:pPr>
              <w:rPr>
                <w:lang w:val="lt-LT"/>
              </w:rPr>
            </w:pPr>
            <w:proofErr w:type="spellStart"/>
            <w:r w:rsidRPr="00DF4124">
              <w:rPr>
                <w:lang w:val="lt-LT"/>
              </w:rPr>
              <w:t>Kvartaliniai</w:t>
            </w:r>
            <w:proofErr w:type="spellEnd"/>
            <w:r w:rsidRPr="00DF4124"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Pr="00DF4124" w:rsidRDefault="00403ECE" w:rsidP="00E50FEA">
            <w:pPr>
              <w:jc w:val="both"/>
              <w:rPr>
                <w:lang w:val="lt-LT"/>
              </w:rPr>
            </w:pPr>
            <w:r w:rsidRPr="00DF4124">
              <w:rPr>
                <w:lang w:val="lt-LT"/>
              </w:rPr>
              <w:t>Patogus privažiavimas bet kokio tipo transportui, išvystyta infrastruktūra, tinka nuomoti kaip gamybai, taip ir ilgalaikiam/trumpalaikiam sandėliavimui, teritorija yra lengvai randama, geras susisiekimas, yra galimybė papildomai kartu išsinuomoti administracines ir sandėliavimo patalpas.</w:t>
            </w:r>
          </w:p>
        </w:tc>
      </w:tr>
      <w:tr w:rsidR="006041FF" w:rsidRPr="007C1B47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3C6B0F" w:rsidRPr="000C2AA7" w:rsidRDefault="003C6B0F" w:rsidP="00BE4A09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t>Pastatas su savo automobilių stovėjimo aikštele su tiesioginiu privažiavimu</w:t>
            </w:r>
            <w:r w:rsidR="00E50FEA" w:rsidRPr="000C2AA7">
              <w:rPr>
                <w:lang w:val="lt-LT"/>
              </w:rPr>
              <w:t>.</w:t>
            </w:r>
          </w:p>
          <w:p w:rsidR="00786A80" w:rsidRPr="000C2AA7" w:rsidRDefault="00786A80" w:rsidP="00BE4A09">
            <w:pPr>
              <w:jc w:val="both"/>
              <w:rPr>
                <w:lang w:val="lt-LT"/>
              </w:rPr>
            </w:pPr>
          </w:p>
          <w:p w:rsidR="00E50FEA" w:rsidRPr="000C2AA7" w:rsidRDefault="00E50FEA" w:rsidP="00BE4A09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t>Patalpos nešildomos, yra vietinis šildymas.</w:t>
            </w:r>
          </w:p>
          <w:p w:rsidR="00E50FEA" w:rsidRPr="000C2AA7" w:rsidRDefault="00E50FEA" w:rsidP="00BE4A09">
            <w:pPr>
              <w:jc w:val="both"/>
              <w:rPr>
                <w:lang w:val="lt-LT"/>
              </w:rPr>
            </w:pPr>
          </w:p>
          <w:p w:rsidR="00786A80" w:rsidRPr="000C2AA7" w:rsidRDefault="00786A80" w:rsidP="00BE4A09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t xml:space="preserve">Elektra – atskiras įvadas, </w:t>
            </w:r>
            <w:r w:rsidR="000C2AA7" w:rsidRPr="000C2AA7">
              <w:rPr>
                <w:lang w:val="lt-LT"/>
              </w:rPr>
              <w:t>630</w:t>
            </w:r>
            <w:r w:rsidRPr="000C2AA7">
              <w:rPr>
                <w:lang w:val="lt-LT"/>
              </w:rPr>
              <w:t xml:space="preserve"> kW, </w:t>
            </w:r>
            <w:r w:rsidR="000C2AA7" w:rsidRPr="000C2AA7">
              <w:rPr>
                <w:lang w:val="lt-LT"/>
              </w:rPr>
              <w:t xml:space="preserve">galima padidinti. </w:t>
            </w:r>
          </w:p>
          <w:p w:rsidR="003C6B0F" w:rsidRPr="000C2AA7" w:rsidRDefault="003C6B0F" w:rsidP="00BE4A09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br/>
              <w:t>Pastate yra priešgaisrinė signalizacija, apsaugos signalizacija.</w:t>
            </w:r>
          </w:p>
          <w:p w:rsidR="003C6B0F" w:rsidRPr="000C2AA7" w:rsidRDefault="003C6B0F" w:rsidP="00BE4A09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br/>
              <w:t>Pastato lauko aikštelės filmuojamos vaizdo kameromis, suteikiama galimybė prie kamerų jungtis nuotoliniu būdu (pagal poreikį).</w:t>
            </w:r>
            <w:r w:rsidR="00D04B10">
              <w:rPr>
                <w:lang w:val="lt-LT"/>
              </w:rPr>
              <w:t xml:space="preserve"> Teritorija stebima vaizdo kamerų pagalba 24 val. per parą.</w:t>
            </w:r>
          </w:p>
          <w:p w:rsidR="000C2AA7" w:rsidRPr="000C2AA7" w:rsidRDefault="000C2AA7" w:rsidP="00BE4A09">
            <w:pPr>
              <w:jc w:val="both"/>
              <w:rPr>
                <w:lang w:val="lt-LT"/>
              </w:rPr>
            </w:pPr>
          </w:p>
          <w:p w:rsidR="000C2AA7" w:rsidRPr="000C2AA7" w:rsidRDefault="000C2AA7" w:rsidP="00BE4A09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t>Teritorija (1,5905 ha)</w:t>
            </w:r>
            <w:r w:rsidR="00D04B10">
              <w:rPr>
                <w:lang w:val="lt-LT"/>
              </w:rPr>
              <w:t xml:space="preserve"> aptverta, didžioji dalis – betoninėmis plokštėmis.</w:t>
            </w:r>
          </w:p>
          <w:p w:rsidR="001271AF" w:rsidRPr="000C2AA7" w:rsidRDefault="001271AF" w:rsidP="003C6B0F">
            <w:pPr>
              <w:jc w:val="both"/>
              <w:rPr>
                <w:lang w:val="lt-LT"/>
              </w:rPr>
            </w:pPr>
          </w:p>
          <w:p w:rsidR="00A11B53" w:rsidRPr="000C2AA7" w:rsidRDefault="00F00155" w:rsidP="000C2AA7">
            <w:pPr>
              <w:jc w:val="both"/>
              <w:rPr>
                <w:lang w:val="lt-LT"/>
              </w:rPr>
            </w:pPr>
            <w:r w:rsidRPr="000C2AA7">
              <w:rPr>
                <w:lang w:val="lt-LT"/>
              </w:rPr>
              <w:t xml:space="preserve">Vanduo, geras privažiavimas, </w:t>
            </w:r>
          </w:p>
        </w:tc>
      </w:tr>
    </w:tbl>
    <w:p w:rsidR="00544B68" w:rsidRPr="00182A75" w:rsidRDefault="00A61C40" w:rsidP="00DA4E15">
      <w:pPr>
        <w:pStyle w:val="prastasistinklapis"/>
        <w:spacing w:before="60" w:beforeAutospacing="0" w:after="60" w:afterAutospacing="0"/>
        <w:rPr>
          <w:b/>
          <w:color w:val="686868"/>
          <w:lang w:val="de-DE"/>
        </w:rPr>
      </w:pPr>
      <w:r>
        <w:lastRenderedPageBreak/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465582" w:rsidRPr="00182A75">
        <w:rPr>
          <w:rStyle w:val="Grietas"/>
          <w:b w:val="0"/>
          <w:color w:val="000000"/>
        </w:rPr>
        <w:t xml:space="preserve">Direktorius </w:t>
      </w:r>
      <w:r w:rsidR="001B39F2">
        <w:rPr>
          <w:rStyle w:val="Grietas"/>
          <w:b w:val="0"/>
          <w:color w:val="000000"/>
        </w:rPr>
        <w:t>Jonas Žemaitis, tel.8-686-20941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706AC0" w:rsidRDefault="00706AC0">
      <w:pPr>
        <w:rPr>
          <w:lang w:val="lt-LT"/>
        </w:rPr>
      </w:pPr>
    </w:p>
    <w:p w:rsidR="00801767" w:rsidRDefault="00801767">
      <w:pPr>
        <w:rPr>
          <w:lang w:val="lt-LT"/>
        </w:rPr>
      </w:pPr>
    </w:p>
    <w:p w:rsidR="00421D4B" w:rsidRDefault="00706AC0">
      <w:pPr>
        <w:rPr>
          <w:lang w:val="lt-LT"/>
        </w:rPr>
      </w:pPr>
      <w:r>
        <w:rPr>
          <w:noProof/>
          <w:lang w:eastAsia="en-GB"/>
        </w:rPr>
        <w:drawing>
          <wp:inline distT="0" distB="0" distL="0" distR="0">
            <wp:extent cx="1641963" cy="2189284"/>
            <wp:effectExtent l="0" t="0" r="0" b="1905"/>
            <wp:docPr id="3" name="Paveikslėlis 3" descr="C:\Users\Renata\Desktop\pastatas\IMG_20190220_14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a\Desktop\pastatas\IMG_20190220_143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81" cy="219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lt-LT"/>
        </w:rPr>
        <w:t xml:space="preserve">        </w:t>
      </w:r>
      <w:r>
        <w:rPr>
          <w:noProof/>
          <w:lang w:eastAsia="en-GB"/>
        </w:rPr>
        <w:drawing>
          <wp:inline distT="0" distB="0" distL="0" distR="0">
            <wp:extent cx="1651069" cy="2201073"/>
            <wp:effectExtent l="0" t="0" r="6350" b="8890"/>
            <wp:docPr id="4" name="Paveikslėlis 4" descr="C:\Users\Renata\Desktop\pastatas\IMG_20190220_14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ata\Desktop\pastatas\IMG_20190220_14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76" cy="22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4B" w:rsidRDefault="00421D4B">
      <w:pPr>
        <w:rPr>
          <w:lang w:val="lt-LT"/>
        </w:rPr>
      </w:pPr>
    </w:p>
    <w:p w:rsidR="00706AC0" w:rsidRDefault="00706AC0">
      <w:pPr>
        <w:rPr>
          <w:lang w:val="lt-LT"/>
        </w:rPr>
      </w:pPr>
    </w:p>
    <w:p w:rsidR="00706AC0" w:rsidRDefault="00706AC0">
      <w:pPr>
        <w:rPr>
          <w:lang w:val="lt-LT"/>
        </w:rPr>
      </w:pPr>
    </w:p>
    <w:p w:rsidR="00D7462A" w:rsidRDefault="00706AC0">
      <w:pPr>
        <w:rPr>
          <w:lang w:val="lt-LT"/>
        </w:rPr>
      </w:pPr>
      <w:r>
        <w:rPr>
          <w:noProof/>
          <w:lang w:eastAsia="en-GB"/>
        </w:rPr>
        <w:drawing>
          <wp:inline distT="0" distB="0" distL="0" distR="0">
            <wp:extent cx="1742924" cy="2323525"/>
            <wp:effectExtent l="0" t="0" r="0" b="635"/>
            <wp:docPr id="5" name="Paveikslėlis 5" descr="C:\Users\Renata\Desktop\pastatas\IMG_20190220_14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ata\Desktop\pastatas\IMG_20190220_142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04" cy="23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lt-LT"/>
        </w:rPr>
        <w:t xml:space="preserve">      </w:t>
      </w:r>
      <w:r>
        <w:rPr>
          <w:noProof/>
          <w:lang w:eastAsia="en-GB"/>
        </w:rPr>
        <w:drawing>
          <wp:inline distT="0" distB="0" distL="0" distR="0">
            <wp:extent cx="1804737" cy="2406316"/>
            <wp:effectExtent l="0" t="0" r="5080" b="0"/>
            <wp:docPr id="6" name="Paveikslėlis 6" descr="C:\Users\Renata\Desktop\pastatas\IMG_20190220_14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a\Desktop\pastatas\IMG_20190220_143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71" cy="24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2E" w:rsidRPr="001A1A2E" w:rsidRDefault="001A1A2E" w:rsidP="00465582">
      <w:pPr>
        <w:rPr>
          <w:lang w:val="lt-LT"/>
        </w:rPr>
      </w:pPr>
    </w:p>
    <w:sectPr w:rsidR="001A1A2E" w:rsidRPr="001A1A2E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32C"/>
    <w:multiLevelType w:val="hybridMultilevel"/>
    <w:tmpl w:val="BFE0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5C9C"/>
    <w:multiLevelType w:val="hybridMultilevel"/>
    <w:tmpl w:val="993CF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8"/>
    <w:rsid w:val="00087CE1"/>
    <w:rsid w:val="000A0083"/>
    <w:rsid w:val="000C2AA7"/>
    <w:rsid w:val="000D0CEA"/>
    <w:rsid w:val="000E5BF2"/>
    <w:rsid w:val="001134B1"/>
    <w:rsid w:val="001271AF"/>
    <w:rsid w:val="001602C9"/>
    <w:rsid w:val="00162549"/>
    <w:rsid w:val="001651CE"/>
    <w:rsid w:val="00182A75"/>
    <w:rsid w:val="00183804"/>
    <w:rsid w:val="001A1A2E"/>
    <w:rsid w:val="001B39F2"/>
    <w:rsid w:val="0020700A"/>
    <w:rsid w:val="00251303"/>
    <w:rsid w:val="00262E92"/>
    <w:rsid w:val="002B31C1"/>
    <w:rsid w:val="002D6D04"/>
    <w:rsid w:val="00301CD3"/>
    <w:rsid w:val="00336B6E"/>
    <w:rsid w:val="003469C0"/>
    <w:rsid w:val="00356C75"/>
    <w:rsid w:val="00393E42"/>
    <w:rsid w:val="003A6455"/>
    <w:rsid w:val="003C6B0F"/>
    <w:rsid w:val="003D3FE4"/>
    <w:rsid w:val="00403ECE"/>
    <w:rsid w:val="00421D4B"/>
    <w:rsid w:val="00450EB4"/>
    <w:rsid w:val="00456A6B"/>
    <w:rsid w:val="00465582"/>
    <w:rsid w:val="004A6BE0"/>
    <w:rsid w:val="004D4920"/>
    <w:rsid w:val="00501BC7"/>
    <w:rsid w:val="00544B68"/>
    <w:rsid w:val="00570D27"/>
    <w:rsid w:val="006041FF"/>
    <w:rsid w:val="00623DAF"/>
    <w:rsid w:val="006C2426"/>
    <w:rsid w:val="006C6C63"/>
    <w:rsid w:val="00706AC0"/>
    <w:rsid w:val="00732AA5"/>
    <w:rsid w:val="00740413"/>
    <w:rsid w:val="00786A80"/>
    <w:rsid w:val="007951CD"/>
    <w:rsid w:val="007B202B"/>
    <w:rsid w:val="007C1B47"/>
    <w:rsid w:val="007D4B09"/>
    <w:rsid w:val="00801767"/>
    <w:rsid w:val="00813CF0"/>
    <w:rsid w:val="00833C27"/>
    <w:rsid w:val="0084042F"/>
    <w:rsid w:val="008A18A8"/>
    <w:rsid w:val="0090048B"/>
    <w:rsid w:val="00925816"/>
    <w:rsid w:val="00962636"/>
    <w:rsid w:val="009B01E5"/>
    <w:rsid w:val="009B17D5"/>
    <w:rsid w:val="009B5308"/>
    <w:rsid w:val="00A11B53"/>
    <w:rsid w:val="00A21F01"/>
    <w:rsid w:val="00A428CC"/>
    <w:rsid w:val="00A42EB9"/>
    <w:rsid w:val="00A61C40"/>
    <w:rsid w:val="00A825DB"/>
    <w:rsid w:val="00AB040B"/>
    <w:rsid w:val="00AB74EF"/>
    <w:rsid w:val="00AC00E6"/>
    <w:rsid w:val="00B2738A"/>
    <w:rsid w:val="00B60125"/>
    <w:rsid w:val="00B763BE"/>
    <w:rsid w:val="00BB0962"/>
    <w:rsid w:val="00BE42DB"/>
    <w:rsid w:val="00BE4A09"/>
    <w:rsid w:val="00C00AF0"/>
    <w:rsid w:val="00C306FA"/>
    <w:rsid w:val="00C41CDF"/>
    <w:rsid w:val="00C43E7C"/>
    <w:rsid w:val="00C71743"/>
    <w:rsid w:val="00C737DA"/>
    <w:rsid w:val="00C86DF0"/>
    <w:rsid w:val="00CA52CC"/>
    <w:rsid w:val="00CA592F"/>
    <w:rsid w:val="00CB6BA3"/>
    <w:rsid w:val="00CD2785"/>
    <w:rsid w:val="00D01149"/>
    <w:rsid w:val="00D04B10"/>
    <w:rsid w:val="00D412B5"/>
    <w:rsid w:val="00D7462A"/>
    <w:rsid w:val="00D974D4"/>
    <w:rsid w:val="00DA4E15"/>
    <w:rsid w:val="00DE3EEB"/>
    <w:rsid w:val="00DF4124"/>
    <w:rsid w:val="00DF6189"/>
    <w:rsid w:val="00E42FBA"/>
    <w:rsid w:val="00E50FEA"/>
    <w:rsid w:val="00EA0E53"/>
    <w:rsid w:val="00EA345E"/>
    <w:rsid w:val="00EA6240"/>
    <w:rsid w:val="00EA676C"/>
    <w:rsid w:val="00EC0781"/>
    <w:rsid w:val="00EE4058"/>
    <w:rsid w:val="00F00155"/>
    <w:rsid w:val="00F04A4F"/>
    <w:rsid w:val="00F37FB6"/>
    <w:rsid w:val="00F64F3E"/>
    <w:rsid w:val="00F95FDC"/>
    <w:rsid w:val="00FA1F20"/>
    <w:rsid w:val="00FF3E0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creator>Jurgita Blaževičiūtė</dc:creator>
  <cp:lastModifiedBy>Vilma Meciukoniene</cp:lastModifiedBy>
  <cp:revision>2</cp:revision>
  <cp:lastPrinted>2019-02-20T13:28:00Z</cp:lastPrinted>
  <dcterms:created xsi:type="dcterms:W3CDTF">2019-02-20T14:01:00Z</dcterms:created>
  <dcterms:modified xsi:type="dcterms:W3CDTF">2019-02-20T14:01:00Z</dcterms:modified>
</cp:coreProperties>
</file>